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EFC624" w14:textId="05B9BC92" w:rsidR="00391CBB" w:rsidRDefault="005C4DDF" w:rsidP="00652179">
      <w:pPr>
        <w:contextualSpacing/>
        <w:jc w:val="center"/>
        <w:rPr>
          <w:rFonts w:ascii="Times New Roman" w:hAnsi="Times New Roman" w:cs="Times New Roman"/>
          <w:b/>
          <w:bCs/>
          <w:color w:val="000000" w:themeColor="text1"/>
          <w:u w:val="single"/>
        </w:rPr>
      </w:pPr>
      <w:r w:rsidRPr="003B1ACC">
        <w:rPr>
          <w:rFonts w:ascii="Times New Roman" w:hAnsi="Times New Roman" w:cs="Times New Roman"/>
          <w:b/>
          <w:bCs/>
          <w:color w:val="000000" w:themeColor="text1"/>
          <w:u w:val="single"/>
        </w:rPr>
        <w:t xml:space="preserve">Proposed </w:t>
      </w:r>
      <w:r w:rsidR="00191D36" w:rsidRPr="003B1ACC">
        <w:rPr>
          <w:rFonts w:ascii="Times New Roman" w:hAnsi="Times New Roman" w:cs="Times New Roman"/>
          <w:b/>
          <w:bCs/>
          <w:color w:val="000000" w:themeColor="text1"/>
          <w:u w:val="single"/>
        </w:rPr>
        <w:t>Amendments</w:t>
      </w:r>
      <w:r w:rsidR="00586333">
        <w:rPr>
          <w:rFonts w:ascii="Times New Roman" w:hAnsi="Times New Roman" w:cs="Times New Roman"/>
          <w:b/>
          <w:bCs/>
          <w:color w:val="000000" w:themeColor="text1"/>
          <w:u w:val="single"/>
        </w:rPr>
        <w:t>: DDH Model Legislation</w:t>
      </w:r>
    </w:p>
    <w:p w14:paraId="615DDB0B" w14:textId="3A3B2A1D" w:rsidR="00382E9E" w:rsidRPr="00382E9E" w:rsidRDefault="00382E9E" w:rsidP="00652179">
      <w:pPr>
        <w:contextualSpacing/>
        <w:jc w:val="center"/>
        <w:rPr>
          <w:rFonts w:ascii="Times New Roman" w:hAnsi="Times New Roman" w:cs="Times New Roman"/>
          <w:color w:val="EE0000"/>
        </w:rPr>
      </w:pPr>
      <w:r w:rsidRPr="00382E9E">
        <w:rPr>
          <w:rFonts w:ascii="Times New Roman" w:hAnsi="Times New Roman" w:cs="Times New Roman"/>
          <w:color w:val="EE0000"/>
        </w:rPr>
        <w:t>FOR DISCUSSION PURPOSES ONLY</w:t>
      </w:r>
    </w:p>
    <w:p w14:paraId="6BB40957" w14:textId="77777777" w:rsidR="005C4DDF" w:rsidRPr="00586333" w:rsidRDefault="005C4DDF" w:rsidP="00652179">
      <w:pPr>
        <w:contextualSpacing/>
        <w:jc w:val="center"/>
        <w:rPr>
          <w:rFonts w:ascii="Times New Roman" w:hAnsi="Times New Roman" w:cs="Times New Roman"/>
          <w:b/>
          <w:bCs/>
          <w:color w:val="000000" w:themeColor="text1"/>
          <w:kern w:val="24"/>
          <w:sz w:val="24"/>
          <w:szCs w:val="24"/>
        </w:rPr>
      </w:pPr>
    </w:p>
    <w:p w14:paraId="265E50A9" w14:textId="19F7E71D" w:rsidR="00B20400" w:rsidRPr="00586333" w:rsidRDefault="00B20400" w:rsidP="00B20400">
      <w:pPr>
        <w:pStyle w:val="ListParagraph"/>
        <w:numPr>
          <w:ilvl w:val="0"/>
          <w:numId w:val="6"/>
        </w:numPr>
        <w:contextualSpacing/>
        <w:rPr>
          <w:b/>
          <w:bCs/>
          <w:color w:val="000000" w:themeColor="text1"/>
          <w:kern w:val="24"/>
        </w:rPr>
      </w:pPr>
      <w:r w:rsidRPr="00586333">
        <w:rPr>
          <w:b/>
          <w:bCs/>
          <w:color w:val="000000" w:themeColor="text1"/>
          <w:kern w:val="24"/>
        </w:rPr>
        <w:t>Section 2</w:t>
      </w:r>
      <w:r w:rsidR="00CC3274" w:rsidRPr="00586333">
        <w:rPr>
          <w:b/>
          <w:bCs/>
          <w:color w:val="000000" w:themeColor="text1"/>
          <w:kern w:val="24"/>
        </w:rPr>
        <w:t>:</w:t>
      </w:r>
    </w:p>
    <w:p w14:paraId="0B493359" w14:textId="77777777" w:rsidR="00B20400" w:rsidRPr="003B1ACC" w:rsidRDefault="00B20400" w:rsidP="00B20400">
      <w:pPr>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Modify as follows (new language underlined):</w:t>
      </w:r>
    </w:p>
    <w:p w14:paraId="1243898B" w14:textId="77777777" w:rsidR="00B20400" w:rsidRPr="003B1ACC" w:rsidRDefault="00B20400" w:rsidP="00B20400">
      <w:pPr>
        <w:contextualSpacing/>
        <w:rPr>
          <w:rFonts w:ascii="Times New Roman" w:hAnsi="Times New Roman" w:cs="Times New Roman"/>
          <w:color w:val="000000" w:themeColor="text1"/>
          <w:kern w:val="24"/>
          <w:sz w:val="24"/>
          <w:szCs w:val="24"/>
        </w:rPr>
      </w:pPr>
    </w:p>
    <w:p w14:paraId="4400536A" w14:textId="77777777" w:rsidR="00B20400" w:rsidRPr="003B1ACC" w:rsidRDefault="00B20400" w:rsidP="00B20400">
      <w:pPr>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SECTION 2. DEFINITIONS</w:t>
      </w:r>
    </w:p>
    <w:p w14:paraId="5B8CF301" w14:textId="77777777" w:rsidR="00B20400" w:rsidRDefault="00B20400" w:rsidP="00B20400">
      <w:pPr>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G.  “Compact Privilege” means the authorization, </w:t>
      </w:r>
      <w:r w:rsidRPr="003B1ACC">
        <w:rPr>
          <w:rFonts w:ascii="Times New Roman" w:hAnsi="Times New Roman" w:cs="Times New Roman"/>
          <w:color w:val="000000" w:themeColor="text1"/>
          <w:kern w:val="24"/>
          <w:sz w:val="24"/>
          <w:szCs w:val="24"/>
          <w:u w:val="single"/>
        </w:rPr>
        <w:t>which is equivalent to a License</w:t>
      </w:r>
      <w:r w:rsidRPr="003B1ACC">
        <w:rPr>
          <w:rFonts w:ascii="Times New Roman" w:hAnsi="Times New Roman" w:cs="Times New Roman"/>
          <w:color w:val="000000" w:themeColor="text1"/>
          <w:kern w:val="24"/>
          <w:sz w:val="24"/>
          <w:szCs w:val="24"/>
        </w:rPr>
        <w:t>, granted by a Remote State to allow a Licensee from a Participating State to practice as a Dentist or Dental Hygienist in a Remote State.</w:t>
      </w:r>
    </w:p>
    <w:p w14:paraId="3C3517B7" w14:textId="77777777" w:rsidR="00CC3274" w:rsidRDefault="00CC3274" w:rsidP="00B20400">
      <w:pPr>
        <w:contextualSpacing/>
        <w:rPr>
          <w:rFonts w:ascii="Times New Roman" w:hAnsi="Times New Roman" w:cs="Times New Roman"/>
          <w:color w:val="000000" w:themeColor="text1"/>
          <w:kern w:val="24"/>
          <w:sz w:val="24"/>
          <w:szCs w:val="24"/>
        </w:rPr>
      </w:pPr>
    </w:p>
    <w:p w14:paraId="5854FB96" w14:textId="53E93AF5" w:rsidR="00CC3274" w:rsidRPr="00586333" w:rsidRDefault="00CC3274" w:rsidP="00CC3274">
      <w:pPr>
        <w:pStyle w:val="ListParagraph"/>
        <w:numPr>
          <w:ilvl w:val="0"/>
          <w:numId w:val="6"/>
        </w:numPr>
        <w:tabs>
          <w:tab w:val="left" w:pos="860"/>
        </w:tabs>
        <w:kinsoku w:val="0"/>
        <w:overflowPunct w:val="0"/>
        <w:spacing w:before="240"/>
        <w:contextualSpacing/>
        <w:rPr>
          <w:b/>
          <w:bCs/>
          <w:color w:val="000000" w:themeColor="text1"/>
          <w:kern w:val="24"/>
        </w:rPr>
      </w:pPr>
      <w:r w:rsidRPr="00586333">
        <w:rPr>
          <w:b/>
          <w:bCs/>
          <w:color w:val="000000" w:themeColor="text1"/>
          <w:kern w:val="24"/>
        </w:rPr>
        <w:t>Section 3:</w:t>
      </w:r>
    </w:p>
    <w:p w14:paraId="4F448E92" w14:textId="77777777" w:rsidR="00CC3274" w:rsidRPr="003B1ACC" w:rsidRDefault="00CC3274" w:rsidP="00CC3274">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rPr>
        <w:t xml:space="preserve">Modify 3.D. as follows (new language in underline): </w:t>
      </w:r>
    </w:p>
    <w:p w14:paraId="141E5228" w14:textId="77777777" w:rsidR="00CC3274" w:rsidRPr="003B1ACC" w:rsidRDefault="00CC3274" w:rsidP="00CC3274">
      <w:pPr>
        <w:contextualSpacing/>
        <w:rPr>
          <w:rFonts w:ascii="Times New Roman" w:hAnsi="Times New Roman" w:cs="Times New Roman"/>
          <w:color w:val="000000" w:themeColor="text1"/>
          <w:kern w:val="24"/>
          <w:sz w:val="24"/>
          <w:szCs w:val="24"/>
          <w:u w:val="single"/>
        </w:rPr>
      </w:pPr>
    </w:p>
    <w:p w14:paraId="1DAE46A9" w14:textId="3D72F024" w:rsidR="00CF415F" w:rsidRDefault="00CF415F" w:rsidP="00CC3274">
      <w:pPr>
        <w:contextualSpacing/>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SECTION 3.</w:t>
      </w:r>
      <w:r w:rsidR="00E10A99">
        <w:rPr>
          <w:rFonts w:ascii="Times New Roman" w:hAnsi="Times New Roman" w:cs="Times New Roman"/>
          <w:color w:val="000000" w:themeColor="text1"/>
          <w:kern w:val="24"/>
          <w:sz w:val="24"/>
          <w:szCs w:val="24"/>
        </w:rPr>
        <w:t>STATE PARTICIPATION IN THE COMPACT</w:t>
      </w:r>
    </w:p>
    <w:p w14:paraId="6A427736" w14:textId="29EA543C" w:rsidR="00CC3274" w:rsidRPr="003B1ACC" w:rsidRDefault="00CC3274" w:rsidP="00CC3274">
      <w:pPr>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rPr>
        <w:t>D. A Licensee of a Participating State who has a Qualifying License in that State and does not hold an Encumbered License in any other Participating State, shall be issued a Compact Privilege in a Remote State in accordance with the terms of the Compact and Commission Rules.</w:t>
      </w:r>
      <w:r w:rsidRPr="003B1ACC">
        <w:rPr>
          <w:rFonts w:ascii="Times New Roman" w:hAnsi="Times New Roman" w:cs="Times New Roman"/>
          <w:color w:val="000000" w:themeColor="text1"/>
          <w:kern w:val="24"/>
          <w:sz w:val="24"/>
          <w:szCs w:val="24"/>
          <w:u w:val="single"/>
        </w:rPr>
        <w:t xml:space="preserve"> Subject to Section 5, an initial Compact Privilege may be granted by a Remote State only if the Licensee’s clinical assessment satisfies that State's requirements, or alternatively, if the Licensee has completed five years of continuous practice and does not hold an Encumbered License. </w:t>
      </w:r>
      <w:r w:rsidRPr="003B1ACC">
        <w:rPr>
          <w:rFonts w:ascii="Times New Roman" w:hAnsi="Times New Roman" w:cs="Times New Roman"/>
          <w:color w:val="000000" w:themeColor="text1"/>
          <w:kern w:val="24"/>
          <w:sz w:val="24"/>
          <w:szCs w:val="24"/>
        </w:rPr>
        <w:t>If a Remote State has a Jurisprudence Requirement a Compact Privilege will not be issued to the Licensee unless the Licensee has satisfied the Jurisprudence Requirement.</w:t>
      </w:r>
    </w:p>
    <w:p w14:paraId="1477F093" w14:textId="77777777" w:rsidR="00CC3274" w:rsidRPr="003B1ACC" w:rsidRDefault="00CC3274" w:rsidP="00B20400">
      <w:pPr>
        <w:contextualSpacing/>
        <w:rPr>
          <w:rFonts w:ascii="Times New Roman" w:hAnsi="Times New Roman" w:cs="Times New Roman"/>
          <w:color w:val="000000" w:themeColor="text1"/>
          <w:kern w:val="24"/>
          <w:sz w:val="24"/>
          <w:szCs w:val="24"/>
        </w:rPr>
      </w:pPr>
    </w:p>
    <w:p w14:paraId="72AEA2EF" w14:textId="05BEDA62" w:rsidR="00117C78" w:rsidRPr="00117C78" w:rsidRDefault="00117C78" w:rsidP="00117C78">
      <w:pPr>
        <w:pStyle w:val="ListParagraph"/>
        <w:numPr>
          <w:ilvl w:val="0"/>
          <w:numId w:val="6"/>
        </w:numPr>
        <w:contextualSpacing/>
        <w:rPr>
          <w:b/>
          <w:bCs/>
          <w:color w:val="000000" w:themeColor="text1"/>
          <w:kern w:val="24"/>
        </w:rPr>
      </w:pPr>
      <w:r w:rsidRPr="00117C78">
        <w:rPr>
          <w:b/>
          <w:bCs/>
          <w:color w:val="000000" w:themeColor="text1"/>
          <w:kern w:val="24"/>
        </w:rPr>
        <w:t xml:space="preserve">Section 4. </w:t>
      </w:r>
    </w:p>
    <w:p w14:paraId="30AD9AB2" w14:textId="77777777" w:rsidR="00117C78" w:rsidRPr="003B1ACC" w:rsidRDefault="00117C78" w:rsidP="00117C78">
      <w:pPr>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Modify as follows (new language underlined):</w:t>
      </w:r>
    </w:p>
    <w:p w14:paraId="0F14597C" w14:textId="77777777" w:rsidR="00117C78" w:rsidRPr="003B1ACC" w:rsidRDefault="00117C78" w:rsidP="00117C78">
      <w:pPr>
        <w:contextualSpacing/>
        <w:rPr>
          <w:rFonts w:ascii="Times New Roman" w:hAnsi="Times New Roman" w:cs="Times New Roman"/>
          <w:color w:val="000000" w:themeColor="text1"/>
          <w:kern w:val="24"/>
          <w:sz w:val="24"/>
          <w:szCs w:val="24"/>
        </w:rPr>
      </w:pPr>
    </w:p>
    <w:p w14:paraId="1AB9B414" w14:textId="77777777" w:rsidR="00117C78" w:rsidRPr="003B1ACC" w:rsidRDefault="00117C78" w:rsidP="00117C78">
      <w:pPr>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SECTION 4. COMPACT PRIVILEGE</w:t>
      </w:r>
    </w:p>
    <w:p w14:paraId="613E286C" w14:textId="77777777" w:rsidR="00117C78" w:rsidRPr="003B1ACC" w:rsidRDefault="00117C78" w:rsidP="00117C78">
      <w:pPr>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I.  “</w:t>
      </w:r>
      <w:r w:rsidRPr="003B1ACC">
        <w:rPr>
          <w:rFonts w:ascii="Times New Roman" w:hAnsi="Times New Roman" w:cs="Times New Roman"/>
          <w:color w:val="000000" w:themeColor="text1"/>
          <w:kern w:val="24"/>
          <w:sz w:val="24"/>
          <w:szCs w:val="24"/>
          <w:u w:val="single"/>
        </w:rPr>
        <w:t>Notwithstanding anything to the contrary provided in this Compact or State law, a Licensee exercising a Compact Privilege shall not be required to complete Continuing Professional Development requirements required by a Remote State. A Licensee exercising a Compact Privilege is only required to meet any Continuing Professional Development requirements as required by the State that issued the Qualifying License.”</w:t>
      </w:r>
    </w:p>
    <w:p w14:paraId="33C862EC" w14:textId="79AF1892" w:rsidR="00074753" w:rsidRPr="003B1ACC" w:rsidRDefault="00074753" w:rsidP="00D179E2">
      <w:pPr>
        <w:contextualSpacing/>
        <w:rPr>
          <w:rFonts w:ascii="Times New Roman" w:hAnsi="Times New Roman" w:cs="Times New Roman"/>
          <w:b/>
          <w:bCs/>
          <w:color w:val="000000" w:themeColor="text1"/>
          <w:kern w:val="24"/>
          <w:sz w:val="24"/>
          <w:szCs w:val="24"/>
          <w:u w:val="single"/>
        </w:rPr>
      </w:pPr>
    </w:p>
    <w:p w14:paraId="0C5F62C8" w14:textId="10DC11F1" w:rsidR="003B1ACC" w:rsidRPr="00586333" w:rsidRDefault="003B1ACC" w:rsidP="00117C78">
      <w:pPr>
        <w:pStyle w:val="ListParagraph"/>
        <w:numPr>
          <w:ilvl w:val="0"/>
          <w:numId w:val="6"/>
        </w:numPr>
        <w:contextualSpacing/>
        <w:rPr>
          <w:b/>
          <w:bCs/>
          <w:color w:val="000000" w:themeColor="text1"/>
          <w:kern w:val="24"/>
        </w:rPr>
      </w:pPr>
      <w:r w:rsidRPr="00586333">
        <w:rPr>
          <w:b/>
          <w:bCs/>
          <w:color w:val="000000" w:themeColor="text1"/>
          <w:kern w:val="24"/>
        </w:rPr>
        <w:t>Section</w:t>
      </w:r>
      <w:r w:rsidR="0077598D" w:rsidRPr="00586333">
        <w:rPr>
          <w:b/>
          <w:bCs/>
          <w:color w:val="000000" w:themeColor="text1"/>
          <w:kern w:val="24"/>
        </w:rPr>
        <w:t xml:space="preserve"> 4:</w:t>
      </w:r>
    </w:p>
    <w:p w14:paraId="5F09BD5A" w14:textId="77016A7E" w:rsidR="004905E1" w:rsidRPr="003B1ACC" w:rsidRDefault="00C06AAB" w:rsidP="00652179">
      <w:pPr>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 xml:space="preserve">Add </w:t>
      </w:r>
      <w:r w:rsidR="004905E1" w:rsidRPr="003B1ACC">
        <w:rPr>
          <w:rFonts w:ascii="Times New Roman" w:hAnsi="Times New Roman" w:cs="Times New Roman"/>
          <w:color w:val="000000" w:themeColor="text1"/>
          <w:kern w:val="24"/>
          <w:sz w:val="24"/>
          <w:szCs w:val="24"/>
        </w:rPr>
        <w:t>Section 13 in Section 4(A):</w:t>
      </w:r>
    </w:p>
    <w:p w14:paraId="0B891D7E" w14:textId="77777777" w:rsidR="004905E1" w:rsidRDefault="004905E1" w:rsidP="00652179">
      <w:pPr>
        <w:contextualSpacing/>
        <w:rPr>
          <w:rFonts w:ascii="Times New Roman" w:hAnsi="Times New Roman" w:cs="Times New Roman"/>
          <w:color w:val="000000" w:themeColor="text1"/>
          <w:kern w:val="24"/>
          <w:sz w:val="24"/>
          <w:szCs w:val="24"/>
        </w:rPr>
      </w:pPr>
    </w:p>
    <w:p w14:paraId="610448B9" w14:textId="1DFE7EED" w:rsidR="00117C78" w:rsidRPr="003B1ACC" w:rsidRDefault="00117C78" w:rsidP="00652179">
      <w:pPr>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SECTION 4. COMPACT PRIVILEGE</w:t>
      </w:r>
    </w:p>
    <w:p w14:paraId="11037755" w14:textId="3CF77BBF" w:rsidR="004905E1" w:rsidRDefault="004905E1" w:rsidP="00652179">
      <w:pPr>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 xml:space="preserve">13. Have not been convicted or found guilty, or have entered into an agreed disposition, of a felony offense under applicable State or federal criminal law. </w:t>
      </w:r>
      <w:r w:rsidR="00117C78">
        <w:rPr>
          <w:rFonts w:ascii="Times New Roman" w:hAnsi="Times New Roman" w:cs="Times New Roman"/>
          <w:color w:val="000000" w:themeColor="text1"/>
          <w:kern w:val="24"/>
          <w:sz w:val="24"/>
          <w:szCs w:val="24"/>
          <w:u w:val="single"/>
        </w:rPr>
        <w:br/>
      </w:r>
    </w:p>
    <w:p w14:paraId="4A2C17A9" w14:textId="77777777" w:rsidR="00E92EDA" w:rsidRDefault="00E92EDA" w:rsidP="00652179">
      <w:pPr>
        <w:contextualSpacing/>
        <w:rPr>
          <w:rFonts w:ascii="Times New Roman" w:hAnsi="Times New Roman" w:cs="Times New Roman"/>
          <w:color w:val="000000" w:themeColor="text1"/>
          <w:kern w:val="24"/>
          <w:sz w:val="24"/>
          <w:szCs w:val="24"/>
          <w:u w:val="single"/>
        </w:rPr>
      </w:pPr>
    </w:p>
    <w:p w14:paraId="15101969" w14:textId="77777777" w:rsidR="00E92EDA" w:rsidRDefault="00E92EDA" w:rsidP="00652179">
      <w:pPr>
        <w:contextualSpacing/>
        <w:rPr>
          <w:rFonts w:ascii="Times New Roman" w:hAnsi="Times New Roman" w:cs="Times New Roman"/>
          <w:color w:val="000000" w:themeColor="text1"/>
          <w:kern w:val="24"/>
          <w:sz w:val="24"/>
          <w:szCs w:val="24"/>
          <w:u w:val="single"/>
        </w:rPr>
      </w:pPr>
    </w:p>
    <w:p w14:paraId="4E4F1647" w14:textId="0339813F" w:rsidR="00117C78" w:rsidRPr="00117C78" w:rsidRDefault="00117C78" w:rsidP="00117C78">
      <w:pPr>
        <w:pStyle w:val="ListParagraph"/>
        <w:numPr>
          <w:ilvl w:val="0"/>
          <w:numId w:val="6"/>
        </w:numPr>
        <w:contextualSpacing/>
        <w:rPr>
          <w:b/>
          <w:bCs/>
          <w:color w:val="000000" w:themeColor="text1"/>
          <w:kern w:val="24"/>
        </w:rPr>
      </w:pPr>
      <w:r w:rsidRPr="00117C78">
        <w:rPr>
          <w:b/>
          <w:bCs/>
          <w:color w:val="000000" w:themeColor="text1"/>
          <w:kern w:val="24"/>
        </w:rPr>
        <w:t xml:space="preserve">Section 5. </w:t>
      </w:r>
    </w:p>
    <w:p w14:paraId="39388006" w14:textId="77777777" w:rsidR="00117C78" w:rsidRPr="003B1ACC" w:rsidRDefault="00117C78" w:rsidP="00586333">
      <w:pPr>
        <w:ind w:firstLine="360"/>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Modify as follows (new language underlined):</w:t>
      </w:r>
    </w:p>
    <w:p w14:paraId="479436BA" w14:textId="77777777" w:rsidR="00117C78" w:rsidRPr="003B1ACC" w:rsidRDefault="00117C78" w:rsidP="00117C78">
      <w:pPr>
        <w:contextualSpacing/>
        <w:rPr>
          <w:rFonts w:ascii="Times New Roman" w:hAnsi="Times New Roman" w:cs="Times New Roman"/>
          <w:color w:val="000000" w:themeColor="text1"/>
          <w:kern w:val="24"/>
          <w:sz w:val="24"/>
          <w:szCs w:val="24"/>
        </w:rPr>
      </w:pPr>
    </w:p>
    <w:p w14:paraId="1C046187" w14:textId="77777777" w:rsidR="00117C78" w:rsidRPr="003B1ACC" w:rsidRDefault="00117C78" w:rsidP="00586333">
      <w:pPr>
        <w:ind w:firstLine="360"/>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 xml:space="preserve">SECTION 5. ACTIVE MILITARY MEMBER OR THEIR SPOUSES </w:t>
      </w:r>
    </w:p>
    <w:p w14:paraId="6F1E375B" w14:textId="77777777" w:rsidR="00117C78" w:rsidRPr="003B1ACC" w:rsidRDefault="00117C78" w:rsidP="00117C78">
      <w:pPr>
        <w:contextualSpacing/>
        <w:jc w:val="both"/>
        <w:rPr>
          <w:rFonts w:ascii="Times New Roman" w:hAnsi="Times New Roman" w:cs="Times New Roman"/>
          <w:color w:val="000000" w:themeColor="text1"/>
          <w:kern w:val="24"/>
          <w:sz w:val="24"/>
          <w:szCs w:val="24"/>
        </w:rPr>
      </w:pPr>
    </w:p>
    <w:p w14:paraId="753E8A8D" w14:textId="77777777" w:rsidR="00117C78" w:rsidRPr="003B1ACC" w:rsidRDefault="00117C78" w:rsidP="00117C78">
      <w:pPr>
        <w:pStyle w:val="ListParagraph"/>
        <w:numPr>
          <w:ilvl w:val="0"/>
          <w:numId w:val="3"/>
        </w:numPr>
        <w:contextualSpacing/>
        <w:jc w:val="both"/>
        <w:rPr>
          <w:color w:val="000000" w:themeColor="text1"/>
          <w:kern w:val="24"/>
          <w:u w:val="single"/>
        </w:rPr>
      </w:pPr>
      <w:r w:rsidRPr="003B1ACC">
        <w:rPr>
          <w:color w:val="000000" w:themeColor="text1"/>
          <w:kern w:val="24"/>
          <w:u w:val="single"/>
        </w:rPr>
        <w:t xml:space="preserve">Notwithstanding Section 3.D or any Remote State Clinical Assessment requirement to the contrary, an Active Military Member or their spouse shall qualify for a Compact Privilege in any Remote State provided they have successfully completed a Clinical Assessment acceptable to the Participating State that issued their Qualifying License and otherwise complied with the requirements of Section 4. </w:t>
      </w:r>
    </w:p>
    <w:p w14:paraId="7B564405" w14:textId="77777777" w:rsidR="00117C78" w:rsidRPr="003B1ACC" w:rsidRDefault="00117C78" w:rsidP="00117C78">
      <w:pPr>
        <w:pStyle w:val="ListParagraph"/>
        <w:ind w:left="720" w:firstLine="0"/>
        <w:contextualSpacing/>
        <w:jc w:val="both"/>
        <w:rPr>
          <w:color w:val="000000" w:themeColor="text1"/>
          <w:kern w:val="24"/>
          <w:u w:val="single"/>
        </w:rPr>
      </w:pPr>
    </w:p>
    <w:p w14:paraId="377C7D50" w14:textId="77777777" w:rsidR="00117C78" w:rsidRDefault="00117C78" w:rsidP="00117C78">
      <w:pPr>
        <w:pStyle w:val="ListParagraph"/>
        <w:numPr>
          <w:ilvl w:val="0"/>
          <w:numId w:val="3"/>
        </w:numPr>
        <w:contextualSpacing/>
        <w:jc w:val="both"/>
        <w:rPr>
          <w:color w:val="000000" w:themeColor="text1"/>
          <w:kern w:val="24"/>
        </w:rPr>
      </w:pPr>
      <w:r w:rsidRPr="003B1ACC">
        <w:rPr>
          <w:color w:val="000000" w:themeColor="text1"/>
          <w:kern w:val="24"/>
        </w:rPr>
        <w:t>An Active Military Member and their spouse shall not be required to pay to the Commission for a Compact Privilege the fee otherwise charged by the Commission. If a Remote State chooses to charge a fee for a Compact Privilege, it may choose to charge a reduced fee or no fee to an Active Military Member and their spouse for a Compact Privilege.</w:t>
      </w:r>
    </w:p>
    <w:p w14:paraId="7832C226" w14:textId="77777777" w:rsidR="00117C78" w:rsidRPr="003B1ACC" w:rsidRDefault="00117C78" w:rsidP="00652179">
      <w:pPr>
        <w:contextualSpacing/>
        <w:rPr>
          <w:rFonts w:ascii="Times New Roman" w:hAnsi="Times New Roman" w:cs="Times New Roman"/>
          <w:color w:val="000000" w:themeColor="text1"/>
          <w:kern w:val="24"/>
          <w:sz w:val="24"/>
          <w:szCs w:val="24"/>
          <w:u w:val="single"/>
        </w:rPr>
      </w:pPr>
    </w:p>
    <w:p w14:paraId="0080CB56" w14:textId="32869EC9" w:rsidR="0077598D" w:rsidRPr="00586333" w:rsidRDefault="0077598D" w:rsidP="00117C78">
      <w:pPr>
        <w:pStyle w:val="ListParagraph"/>
        <w:numPr>
          <w:ilvl w:val="0"/>
          <w:numId w:val="6"/>
        </w:numPr>
        <w:contextualSpacing/>
        <w:rPr>
          <w:b/>
          <w:bCs/>
          <w:color w:val="000000" w:themeColor="text1"/>
          <w:kern w:val="24"/>
        </w:rPr>
      </w:pPr>
      <w:r w:rsidRPr="00586333">
        <w:rPr>
          <w:b/>
          <w:bCs/>
          <w:color w:val="000000" w:themeColor="text1"/>
          <w:kern w:val="24"/>
        </w:rPr>
        <w:t>Section 6:</w:t>
      </w:r>
    </w:p>
    <w:p w14:paraId="019F5BDD" w14:textId="7D109714" w:rsidR="004905E1" w:rsidRPr="003B1ACC" w:rsidRDefault="004905E1" w:rsidP="00586333">
      <w:pPr>
        <w:ind w:firstLine="360"/>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 xml:space="preserve">Insert new Article between current </w:t>
      </w:r>
      <w:r w:rsidR="0002085D" w:rsidRPr="003B1ACC">
        <w:rPr>
          <w:rFonts w:ascii="Times New Roman" w:hAnsi="Times New Roman" w:cs="Times New Roman"/>
          <w:color w:val="000000" w:themeColor="text1"/>
          <w:kern w:val="24"/>
          <w:sz w:val="24"/>
          <w:szCs w:val="24"/>
        </w:rPr>
        <w:t>Sections</w:t>
      </w:r>
      <w:r w:rsidRPr="003B1ACC">
        <w:rPr>
          <w:rFonts w:ascii="Times New Roman" w:hAnsi="Times New Roman" w:cs="Times New Roman"/>
          <w:color w:val="000000" w:themeColor="text1"/>
          <w:kern w:val="24"/>
          <w:sz w:val="24"/>
          <w:szCs w:val="24"/>
        </w:rPr>
        <w:t xml:space="preserve"> 5 and 6 that reads as follows: </w:t>
      </w:r>
    </w:p>
    <w:p w14:paraId="53E2F546" w14:textId="77777777" w:rsidR="00B231F5" w:rsidRPr="003B1ACC" w:rsidRDefault="00B231F5" w:rsidP="00652179">
      <w:pPr>
        <w:tabs>
          <w:tab w:val="left" w:pos="860"/>
        </w:tabs>
        <w:kinsoku w:val="0"/>
        <w:overflowPunct w:val="0"/>
        <w:spacing w:before="240"/>
        <w:contextualSpacing/>
        <w:rPr>
          <w:rFonts w:ascii="Times New Roman" w:hAnsi="Times New Roman" w:cs="Times New Roman"/>
          <w:color w:val="000000" w:themeColor="text1"/>
          <w:kern w:val="24"/>
          <w:sz w:val="24"/>
          <w:szCs w:val="24"/>
        </w:rPr>
      </w:pPr>
    </w:p>
    <w:p w14:paraId="3CD7BC64" w14:textId="75016D7C"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 xml:space="preserve">SECTION 6: AUTHORITY OF INTERSTATE COMPACT COMMISSION AND MEMBER STATE LICENSING AUTHORITIES </w:t>
      </w:r>
    </w:p>
    <w:p w14:paraId="662271C8" w14:textId="77777777"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rPr>
      </w:pPr>
    </w:p>
    <w:p w14:paraId="20B4CDC3" w14:textId="62F0D294"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 xml:space="preserve">A. Nothing in this Compact, nor any Rule of the Commission, shall be construed to limit, restrict, or in any way reduce the ability of a Participating State to enact and enforce laws, regulations, or other rules related to the practice of dentistry or dental hygiene in that State, where those laws, regulations, or other rules are not inconsistent with the provisions of this Compact. </w:t>
      </w:r>
    </w:p>
    <w:p w14:paraId="4E5EE976" w14:textId="77777777"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p>
    <w:p w14:paraId="2136F74D" w14:textId="64DA9AD5"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 xml:space="preserve">B. Nothing in this Compact, nor any Rule of the Commission, shall be construed to limit, restrict, or in any way reduce the ability of a Member State to enact and enforce requirements established by a Participating State for the issuance of a License within such State.  </w:t>
      </w:r>
    </w:p>
    <w:p w14:paraId="7F0133FD" w14:textId="77777777"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p>
    <w:p w14:paraId="06E067C9" w14:textId="0ED30FFB"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 xml:space="preserve">C.  Nothing in this Compact, nor any Rule of the Commission, shall be construed to limit, restrict, or in any way reduce the ability of a Member State to take Adverse Action against a Licensee’s License to practice as a Dentist or Dental Hygienist in that State. </w:t>
      </w:r>
    </w:p>
    <w:p w14:paraId="407D7E27" w14:textId="77777777"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p>
    <w:p w14:paraId="0A19757B" w14:textId="77777777"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 xml:space="preserve">D.  Nothing in this Compact, nor any Rule of the Commission, shall be construed to limit, restrict, or in any way reduce the ability of a Remote State to take Adverse Action against a Licensee’s Compact Privilege in that State. </w:t>
      </w:r>
    </w:p>
    <w:p w14:paraId="16792857" w14:textId="77777777" w:rsidR="0002085D"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p>
    <w:p w14:paraId="45162A72" w14:textId="1F2704B6" w:rsidR="004905E1" w:rsidRPr="003B1ACC" w:rsidRDefault="0002085D" w:rsidP="00652179">
      <w:pPr>
        <w:tabs>
          <w:tab w:val="left" w:pos="860"/>
        </w:tabs>
        <w:kinsoku w:val="0"/>
        <w:overflowPunct w:val="0"/>
        <w:spacing w:before="24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lastRenderedPageBreak/>
        <w:t>E.  Nothing in this Compact, nor any Rule of the Commission, shall be construed to limit, restrict, or in any way reduce the ability of a Participating State to take Adverse Action against a Licensee’s Qualifying License.</w:t>
      </w:r>
    </w:p>
    <w:p w14:paraId="2AC7B092" w14:textId="77777777" w:rsidR="00B20400" w:rsidRPr="00586333" w:rsidRDefault="00B20400" w:rsidP="00117C78">
      <w:pPr>
        <w:rPr>
          <w:b/>
          <w:bCs/>
          <w:color w:val="000000" w:themeColor="text1"/>
          <w:kern w:val="24"/>
        </w:rPr>
      </w:pPr>
    </w:p>
    <w:p w14:paraId="7B8D0AD4" w14:textId="239FF6F6" w:rsidR="00B20400" w:rsidRPr="00586333" w:rsidRDefault="00B20400" w:rsidP="00E92EDA">
      <w:pPr>
        <w:pStyle w:val="ListParagraph"/>
        <w:numPr>
          <w:ilvl w:val="0"/>
          <w:numId w:val="6"/>
        </w:numPr>
        <w:contextualSpacing/>
        <w:rPr>
          <w:b/>
          <w:bCs/>
          <w:color w:val="000000" w:themeColor="text1"/>
          <w:kern w:val="24"/>
        </w:rPr>
      </w:pPr>
      <w:r w:rsidRPr="00586333">
        <w:rPr>
          <w:b/>
          <w:bCs/>
          <w:color w:val="000000" w:themeColor="text1"/>
          <w:kern w:val="24"/>
        </w:rPr>
        <w:t>Section 9:</w:t>
      </w:r>
    </w:p>
    <w:p w14:paraId="6CE5583B" w14:textId="77777777" w:rsidR="00B20400" w:rsidRPr="003B1ACC" w:rsidRDefault="00B20400" w:rsidP="00586333">
      <w:pPr>
        <w:ind w:firstLine="360"/>
        <w:contextualSpacing/>
        <w:rPr>
          <w:rFonts w:ascii="Times New Roman" w:hAnsi="Times New Roman" w:cs="Times New Roman"/>
          <w:color w:val="000000" w:themeColor="text1"/>
          <w:kern w:val="24"/>
          <w:sz w:val="24"/>
          <w:szCs w:val="24"/>
        </w:rPr>
      </w:pPr>
      <w:r w:rsidRPr="003B1ACC">
        <w:rPr>
          <w:rFonts w:ascii="Times New Roman" w:hAnsi="Times New Roman" w:cs="Times New Roman"/>
          <w:color w:val="000000" w:themeColor="text1"/>
          <w:kern w:val="24"/>
          <w:sz w:val="24"/>
          <w:szCs w:val="24"/>
        </w:rPr>
        <w:t xml:space="preserve">Insert new 9.O: </w:t>
      </w:r>
    </w:p>
    <w:p w14:paraId="3576BAF5" w14:textId="77777777" w:rsidR="00B20400" w:rsidRDefault="00B20400" w:rsidP="00B20400">
      <w:pPr>
        <w:contextualSpacing/>
        <w:rPr>
          <w:rFonts w:ascii="Times New Roman" w:hAnsi="Times New Roman" w:cs="Times New Roman"/>
          <w:color w:val="000000" w:themeColor="text1"/>
          <w:kern w:val="24"/>
          <w:sz w:val="24"/>
          <w:szCs w:val="24"/>
          <w:u w:val="single"/>
        </w:rPr>
      </w:pPr>
    </w:p>
    <w:p w14:paraId="06389645" w14:textId="7C6C2BD7" w:rsidR="002D66B4" w:rsidRPr="002D66B4" w:rsidRDefault="002D66B4" w:rsidP="00B20400">
      <w:pPr>
        <w:contextualSpacing/>
        <w:rPr>
          <w:rFonts w:ascii="Times New Roman" w:hAnsi="Times New Roman" w:cs="Times New Roman"/>
          <w:color w:val="000000" w:themeColor="text1"/>
          <w:kern w:val="24"/>
          <w:sz w:val="24"/>
          <w:szCs w:val="24"/>
        </w:rPr>
      </w:pPr>
      <w:r w:rsidRPr="002D66B4">
        <w:rPr>
          <w:rFonts w:ascii="Times New Roman" w:hAnsi="Times New Roman" w:cs="Times New Roman"/>
          <w:color w:val="000000" w:themeColor="text1"/>
          <w:kern w:val="24"/>
          <w:sz w:val="24"/>
          <w:szCs w:val="24"/>
        </w:rPr>
        <w:t>SECTION 9. RULEMAKING</w:t>
      </w:r>
    </w:p>
    <w:p w14:paraId="26EF15A8" w14:textId="77777777" w:rsidR="00B20400" w:rsidRPr="003B1ACC" w:rsidRDefault="00B20400" w:rsidP="00B20400">
      <w:pPr>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(O)</w:t>
      </w:r>
      <w:r w:rsidRPr="003B1ACC">
        <w:rPr>
          <w:rFonts w:ascii="Times New Roman" w:hAnsi="Times New Roman" w:cs="Times New Roman"/>
          <w:b/>
          <w:bCs/>
          <w:color w:val="000000" w:themeColor="text1"/>
          <w:kern w:val="24"/>
          <w:sz w:val="24"/>
          <w:szCs w:val="24"/>
          <w:u w:val="single"/>
        </w:rPr>
        <w:t xml:space="preserve"> </w:t>
      </w:r>
      <w:r w:rsidRPr="003B1ACC">
        <w:rPr>
          <w:rFonts w:ascii="Times New Roman" w:hAnsi="Times New Roman" w:cs="Times New Roman"/>
          <w:color w:val="000000" w:themeColor="text1"/>
          <w:kern w:val="24"/>
          <w:sz w:val="24"/>
          <w:szCs w:val="24"/>
          <w:u w:val="single"/>
        </w:rPr>
        <w:t>Rulemaking authority under this Section is limited to matters reasonably necessary to implement the Compact. Each Participating State retains full sovereign authority to regulate the practice of dentistry and dental hygiene within its jurisdiction. Nothing in this Compact, and no Rule adopted by the Commission, shall be construed to authorize the Commission to:</w:t>
      </w:r>
    </w:p>
    <w:p w14:paraId="3D1EA0E7" w14:textId="77777777" w:rsidR="00B20400" w:rsidRPr="003B1ACC" w:rsidRDefault="00B20400" w:rsidP="00B20400">
      <w:pPr>
        <w:ind w:firstLine="72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(1) Establish, operate as, or otherwise function as an interstate licensing or disciplinary board;</w:t>
      </w:r>
    </w:p>
    <w:p w14:paraId="5B0F93B6" w14:textId="77777777" w:rsidR="00B20400" w:rsidRPr="003B1ACC" w:rsidRDefault="00B20400" w:rsidP="00B20400">
      <w:pPr>
        <w:ind w:firstLine="72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 xml:space="preserve">(2) Supersede, displace, or diminish a Participating State's authority to regulate the practice of dentistry and dental hygiene within that State; or </w:t>
      </w:r>
    </w:p>
    <w:p w14:paraId="7FA28621" w14:textId="77777777" w:rsidR="00B20400" w:rsidRPr="003B1ACC" w:rsidRDefault="00B20400" w:rsidP="00B20400">
      <w:pPr>
        <w:ind w:firstLine="720"/>
        <w:contextualSpacing/>
        <w:rPr>
          <w:rFonts w:ascii="Times New Roman" w:hAnsi="Times New Roman" w:cs="Times New Roman"/>
          <w:color w:val="000000" w:themeColor="text1"/>
          <w:kern w:val="24"/>
          <w:sz w:val="24"/>
          <w:szCs w:val="24"/>
          <w:u w:val="single"/>
        </w:rPr>
      </w:pPr>
      <w:r w:rsidRPr="003B1ACC">
        <w:rPr>
          <w:rFonts w:ascii="Times New Roman" w:hAnsi="Times New Roman" w:cs="Times New Roman"/>
          <w:color w:val="000000" w:themeColor="text1"/>
          <w:kern w:val="24"/>
          <w:sz w:val="24"/>
          <w:szCs w:val="24"/>
          <w:u w:val="single"/>
        </w:rPr>
        <w:t xml:space="preserve">(3) adopt a Rule governing Scope of Practice or the substantive practice of dentistry or dental hygiene. </w:t>
      </w:r>
    </w:p>
    <w:p w14:paraId="50ECE2DA" w14:textId="77777777" w:rsidR="00B20400" w:rsidRPr="00B20400" w:rsidRDefault="00B20400" w:rsidP="00B20400">
      <w:pPr>
        <w:contextualSpacing/>
        <w:jc w:val="both"/>
        <w:rPr>
          <w:color w:val="000000" w:themeColor="text1"/>
          <w:kern w:val="24"/>
        </w:rPr>
      </w:pPr>
    </w:p>
    <w:p w14:paraId="5FF2D507" w14:textId="771DC5CF" w:rsidR="006B3DB4" w:rsidRDefault="006B3DB4" w:rsidP="006B3DB4">
      <w:pPr>
        <w:contextualSpacing/>
        <w:jc w:val="both"/>
        <w:rPr>
          <w:color w:val="EE0000"/>
          <w:kern w:val="24"/>
        </w:rPr>
      </w:pPr>
    </w:p>
    <w:p w14:paraId="5A36F573" w14:textId="77777777" w:rsidR="006B3DB4" w:rsidRDefault="006B3DB4" w:rsidP="006B3DB4">
      <w:pPr>
        <w:contextualSpacing/>
        <w:rPr>
          <w:rFonts w:ascii="Times New Roman" w:hAnsi="Times New Roman" w:cs="Times New Roman"/>
          <w:b/>
          <w:bCs/>
          <w:color w:val="EE0000"/>
          <w:kern w:val="24"/>
          <w:sz w:val="24"/>
          <w:szCs w:val="24"/>
        </w:rPr>
      </w:pPr>
    </w:p>
    <w:p w14:paraId="1943944C" w14:textId="77777777" w:rsidR="00CD5326" w:rsidRPr="00800584" w:rsidRDefault="00CD5326" w:rsidP="006B3DB4">
      <w:pPr>
        <w:contextualSpacing/>
        <w:rPr>
          <w:rFonts w:ascii="Times New Roman" w:hAnsi="Times New Roman" w:cs="Times New Roman"/>
          <w:b/>
          <w:bCs/>
          <w:color w:val="EE0000"/>
          <w:kern w:val="24"/>
          <w:sz w:val="24"/>
          <w:szCs w:val="24"/>
        </w:rPr>
      </w:pPr>
    </w:p>
    <w:p w14:paraId="768233C3" w14:textId="77777777" w:rsidR="006B3DB4" w:rsidRPr="006B3DB4" w:rsidRDefault="006B3DB4" w:rsidP="006B3DB4">
      <w:pPr>
        <w:contextualSpacing/>
        <w:jc w:val="both"/>
        <w:rPr>
          <w:color w:val="EE0000"/>
          <w:kern w:val="24"/>
        </w:rPr>
      </w:pPr>
    </w:p>
    <w:sectPr w:rsidR="006B3DB4" w:rsidRPr="006B3DB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DE661D" w14:textId="77777777" w:rsidR="00C44919" w:rsidRDefault="00C44919" w:rsidP="00C4273D">
      <w:pPr>
        <w:spacing w:after="0"/>
      </w:pPr>
      <w:r>
        <w:separator/>
      </w:r>
    </w:p>
  </w:endnote>
  <w:endnote w:type="continuationSeparator" w:id="0">
    <w:p w14:paraId="02BC6F8E" w14:textId="77777777" w:rsidR="00C44919" w:rsidRDefault="00C44919" w:rsidP="00C427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ACF6F9" w14:textId="77777777" w:rsidR="00382E9E" w:rsidRDefault="00382E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786E8" w14:textId="2955224A" w:rsidR="00752DB3" w:rsidRPr="00752DB3" w:rsidRDefault="00C731C7">
    <w:pPr>
      <w:pStyle w:val="Footer"/>
      <w:rPr>
        <w:rFonts w:ascii="Times New Roman" w:hAnsi="Times New Roman" w:cs="Times New Roman"/>
        <w:b/>
        <w:bCs/>
        <w:i/>
        <w:iCs/>
      </w:rPr>
    </w:pPr>
    <w:r>
      <w:rPr>
        <w:rFonts w:ascii="Times New Roman" w:hAnsi="Times New Roman" w:cs="Times New Roman"/>
        <w:b/>
        <w:bCs/>
        <w:i/>
        <w:iCs/>
      </w:rPr>
      <w:tab/>
    </w:r>
    <w:r>
      <w:rPr>
        <w:rFonts w:ascii="Times New Roman" w:hAnsi="Times New Roman" w:cs="Times New Roman"/>
        <w:b/>
        <w:bCs/>
        <w:i/>
        <w:iCs/>
      </w:rPr>
      <w:tab/>
    </w:r>
    <w:r w:rsidRPr="00C731C7">
      <w:rPr>
        <w:rFonts w:ascii="Times New Roman" w:hAnsi="Times New Roman" w:cs="Times New Roman"/>
        <w:b/>
        <w:bCs/>
        <w:i/>
        <w:iCs/>
      </w:rPr>
      <w:fldChar w:fldCharType="begin"/>
    </w:r>
    <w:r w:rsidRPr="00C731C7">
      <w:rPr>
        <w:rFonts w:ascii="Times New Roman" w:hAnsi="Times New Roman" w:cs="Times New Roman"/>
        <w:b/>
        <w:bCs/>
        <w:i/>
        <w:iCs/>
      </w:rPr>
      <w:instrText xml:space="preserve"> PAGE   \* MERGEFORMAT </w:instrText>
    </w:r>
    <w:r w:rsidRPr="00C731C7">
      <w:rPr>
        <w:rFonts w:ascii="Times New Roman" w:hAnsi="Times New Roman" w:cs="Times New Roman"/>
        <w:b/>
        <w:bCs/>
        <w:i/>
        <w:iCs/>
      </w:rPr>
      <w:fldChar w:fldCharType="separate"/>
    </w:r>
    <w:r w:rsidRPr="00C731C7">
      <w:rPr>
        <w:rFonts w:ascii="Times New Roman" w:hAnsi="Times New Roman" w:cs="Times New Roman"/>
        <w:b/>
        <w:bCs/>
        <w:i/>
        <w:iCs/>
        <w:noProof/>
      </w:rPr>
      <w:t>1</w:t>
    </w:r>
    <w:r w:rsidRPr="00C731C7">
      <w:rPr>
        <w:rFonts w:ascii="Times New Roman" w:hAnsi="Times New Roman" w:cs="Times New Roman"/>
        <w:b/>
        <w:bCs/>
        <w:i/>
        <w:iCs/>
        <w:noProof/>
      </w:rPr>
      <w:fldChar w:fldCharType="end"/>
    </w:r>
  </w:p>
  <w:p w14:paraId="515A17EC" w14:textId="77777777" w:rsidR="00752DB3" w:rsidRDefault="00752DB3">
    <w:pPr>
      <w:pStyle w:val="Footer"/>
    </w:pPr>
  </w:p>
  <w:p w14:paraId="67314B43" w14:textId="77777777" w:rsidR="00D50613" w:rsidRDefault="00D506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DB750" w14:textId="77777777" w:rsidR="00382E9E" w:rsidRDefault="00382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2049AE" w14:textId="77777777" w:rsidR="00C44919" w:rsidRDefault="00C44919" w:rsidP="00C4273D">
      <w:pPr>
        <w:spacing w:after="0"/>
      </w:pPr>
      <w:r>
        <w:separator/>
      </w:r>
    </w:p>
  </w:footnote>
  <w:footnote w:type="continuationSeparator" w:id="0">
    <w:p w14:paraId="0FB7365A" w14:textId="77777777" w:rsidR="00C44919" w:rsidRDefault="00C44919" w:rsidP="00C427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BA07A" w14:textId="58226DBB" w:rsidR="00382E9E" w:rsidRDefault="00C44919">
    <w:pPr>
      <w:pStyle w:val="Header"/>
    </w:pPr>
    <w:r>
      <w:rPr>
        <w:noProof/>
      </w:rPr>
      <w:pict w14:anchorId="196C74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511082" o:spid="_x0000_s1027" type="#_x0000_t136" alt="" style="position:absolute;margin-left:0;margin-top:0;width:458.85pt;height:200.75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30EC7C" w14:textId="1F63E54B" w:rsidR="00382E9E" w:rsidRDefault="00C44919">
    <w:pPr>
      <w:pStyle w:val="Header"/>
    </w:pPr>
    <w:r>
      <w:rPr>
        <w:noProof/>
      </w:rPr>
      <w:pict w14:anchorId="239FAD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511083" o:spid="_x0000_s1026" type="#_x0000_t136" alt="" style="position:absolute;margin-left:0;margin-top:0;width:458.85pt;height:200.75pt;rotation:315;z-index:-25164083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183BDB" w14:textId="14933116" w:rsidR="00382E9E" w:rsidRDefault="00C44919">
    <w:pPr>
      <w:pStyle w:val="Header"/>
    </w:pPr>
    <w:r>
      <w:rPr>
        <w:noProof/>
      </w:rPr>
      <w:pict w14:anchorId="4E7E6C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511081" o:spid="_x0000_s1025" type="#_x0000_t136" alt="" style="position:absolute;margin-left:0;margin-top:0;width:458.85pt;height:200.75pt;rotation:315;z-index:-25164492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3"/>
    <w:multiLevelType w:val="multilevel"/>
    <w:tmpl w:val="FFFFFFFF"/>
    <w:lvl w:ilvl="0">
      <w:start w:val="356"/>
      <w:numFmt w:val="decimal"/>
      <w:lvlText w:val="%1"/>
      <w:lvlJc w:val="left"/>
      <w:pPr>
        <w:ind w:left="860" w:hanging="692"/>
      </w:pPr>
      <w:rPr>
        <w:rFonts w:ascii="Times New Roman" w:hAnsi="Times New Roman" w:cs="Times New Roman"/>
        <w:b w:val="0"/>
        <w:bCs w:val="0"/>
        <w:i w:val="0"/>
        <w:iCs w:val="0"/>
        <w:spacing w:val="0"/>
        <w:w w:val="99"/>
        <w:sz w:val="22"/>
        <w:szCs w:val="22"/>
      </w:rPr>
    </w:lvl>
    <w:lvl w:ilvl="1">
      <w:start w:val="1"/>
      <w:numFmt w:val="lowerLetter"/>
      <w:lvlText w:val="%2."/>
      <w:lvlJc w:val="left"/>
      <w:pPr>
        <w:ind w:left="1940" w:hanging="360"/>
      </w:pPr>
      <w:rPr>
        <w:rFonts w:ascii="Times New Roman" w:hAnsi="Times New Roman" w:cs="Times New Roman"/>
        <w:b w:val="0"/>
        <w:bCs w:val="0"/>
        <w:i w:val="0"/>
        <w:iCs w:val="0"/>
        <w:spacing w:val="0"/>
        <w:w w:val="100"/>
        <w:sz w:val="24"/>
        <w:szCs w:val="24"/>
      </w:rPr>
    </w:lvl>
    <w:lvl w:ilvl="2">
      <w:numFmt w:val="bullet"/>
      <w:lvlText w:val="•"/>
      <w:lvlJc w:val="left"/>
      <w:pPr>
        <w:ind w:left="2871" w:hanging="360"/>
      </w:pPr>
    </w:lvl>
    <w:lvl w:ilvl="3">
      <w:numFmt w:val="bullet"/>
      <w:lvlText w:val="•"/>
      <w:lvlJc w:val="left"/>
      <w:pPr>
        <w:ind w:left="3802" w:hanging="360"/>
      </w:pPr>
    </w:lvl>
    <w:lvl w:ilvl="4">
      <w:numFmt w:val="bullet"/>
      <w:lvlText w:val="•"/>
      <w:lvlJc w:val="left"/>
      <w:pPr>
        <w:ind w:left="4733" w:hanging="360"/>
      </w:pPr>
    </w:lvl>
    <w:lvl w:ilvl="5">
      <w:numFmt w:val="bullet"/>
      <w:lvlText w:val="•"/>
      <w:lvlJc w:val="left"/>
      <w:pPr>
        <w:ind w:left="5664" w:hanging="360"/>
      </w:pPr>
    </w:lvl>
    <w:lvl w:ilvl="6">
      <w:numFmt w:val="bullet"/>
      <w:lvlText w:val="•"/>
      <w:lvlJc w:val="left"/>
      <w:pPr>
        <w:ind w:left="6595" w:hanging="360"/>
      </w:pPr>
    </w:lvl>
    <w:lvl w:ilvl="7">
      <w:numFmt w:val="bullet"/>
      <w:lvlText w:val="•"/>
      <w:lvlJc w:val="left"/>
      <w:pPr>
        <w:ind w:left="7526" w:hanging="360"/>
      </w:pPr>
    </w:lvl>
    <w:lvl w:ilvl="8">
      <w:numFmt w:val="bullet"/>
      <w:lvlText w:val="•"/>
      <w:lvlJc w:val="left"/>
      <w:pPr>
        <w:ind w:left="8457" w:hanging="360"/>
      </w:pPr>
    </w:lvl>
  </w:abstractNum>
  <w:abstractNum w:abstractNumId="1" w15:restartNumberingAfterBreak="0">
    <w:nsid w:val="159E08A2"/>
    <w:multiLevelType w:val="hybridMultilevel"/>
    <w:tmpl w:val="CD968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4E41CD"/>
    <w:multiLevelType w:val="hybridMultilevel"/>
    <w:tmpl w:val="153CD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BD6993"/>
    <w:multiLevelType w:val="hybridMultilevel"/>
    <w:tmpl w:val="1422DA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B27D5"/>
    <w:multiLevelType w:val="hybridMultilevel"/>
    <w:tmpl w:val="8D1C0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5F3DF1"/>
    <w:multiLevelType w:val="hybridMultilevel"/>
    <w:tmpl w:val="17266AB0"/>
    <w:lvl w:ilvl="0" w:tplc="834EA824">
      <w:start w:val="1"/>
      <w:numFmt w:val="decimal"/>
      <w:lvlText w:val="%1)"/>
      <w:lvlJc w:val="left"/>
      <w:pPr>
        <w:ind w:left="1020" w:hanging="360"/>
      </w:pPr>
    </w:lvl>
    <w:lvl w:ilvl="1" w:tplc="EEDAC9FE">
      <w:start w:val="1"/>
      <w:numFmt w:val="decimal"/>
      <w:lvlText w:val="%2)"/>
      <w:lvlJc w:val="left"/>
      <w:pPr>
        <w:ind w:left="1020" w:hanging="360"/>
      </w:pPr>
    </w:lvl>
    <w:lvl w:ilvl="2" w:tplc="9B50D6C4">
      <w:start w:val="1"/>
      <w:numFmt w:val="decimal"/>
      <w:lvlText w:val="%3)"/>
      <w:lvlJc w:val="left"/>
      <w:pPr>
        <w:ind w:left="1020" w:hanging="360"/>
      </w:pPr>
    </w:lvl>
    <w:lvl w:ilvl="3" w:tplc="DF58F1F2">
      <w:start w:val="1"/>
      <w:numFmt w:val="decimal"/>
      <w:lvlText w:val="%4)"/>
      <w:lvlJc w:val="left"/>
      <w:pPr>
        <w:ind w:left="1020" w:hanging="360"/>
      </w:pPr>
    </w:lvl>
    <w:lvl w:ilvl="4" w:tplc="6C206FA4">
      <w:start w:val="1"/>
      <w:numFmt w:val="decimal"/>
      <w:lvlText w:val="%5)"/>
      <w:lvlJc w:val="left"/>
      <w:pPr>
        <w:ind w:left="1020" w:hanging="360"/>
      </w:pPr>
    </w:lvl>
    <w:lvl w:ilvl="5" w:tplc="6268855A">
      <w:start w:val="1"/>
      <w:numFmt w:val="decimal"/>
      <w:lvlText w:val="%6)"/>
      <w:lvlJc w:val="left"/>
      <w:pPr>
        <w:ind w:left="1020" w:hanging="360"/>
      </w:pPr>
    </w:lvl>
    <w:lvl w:ilvl="6" w:tplc="3F003D4E">
      <w:start w:val="1"/>
      <w:numFmt w:val="decimal"/>
      <w:lvlText w:val="%7)"/>
      <w:lvlJc w:val="left"/>
      <w:pPr>
        <w:ind w:left="1020" w:hanging="360"/>
      </w:pPr>
    </w:lvl>
    <w:lvl w:ilvl="7" w:tplc="28D2855E">
      <w:start w:val="1"/>
      <w:numFmt w:val="decimal"/>
      <w:lvlText w:val="%8)"/>
      <w:lvlJc w:val="left"/>
      <w:pPr>
        <w:ind w:left="1020" w:hanging="360"/>
      </w:pPr>
    </w:lvl>
    <w:lvl w:ilvl="8" w:tplc="E64E04E0">
      <w:start w:val="1"/>
      <w:numFmt w:val="decimal"/>
      <w:lvlText w:val="%9)"/>
      <w:lvlJc w:val="left"/>
      <w:pPr>
        <w:ind w:left="1020" w:hanging="360"/>
      </w:pPr>
    </w:lvl>
  </w:abstractNum>
  <w:num w:numId="1" w16cid:durableId="1837727463">
    <w:abstractNumId w:val="0"/>
  </w:num>
  <w:num w:numId="2" w16cid:durableId="631789562">
    <w:abstractNumId w:val="5"/>
  </w:num>
  <w:num w:numId="3" w16cid:durableId="46807824">
    <w:abstractNumId w:val="3"/>
  </w:num>
  <w:num w:numId="4" w16cid:durableId="1242061765">
    <w:abstractNumId w:val="4"/>
  </w:num>
  <w:num w:numId="5" w16cid:durableId="269627776">
    <w:abstractNumId w:val="2"/>
  </w:num>
  <w:num w:numId="6" w16cid:durableId="15258232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36"/>
    <w:rsid w:val="00002289"/>
    <w:rsid w:val="0002085D"/>
    <w:rsid w:val="00023EFE"/>
    <w:rsid w:val="00027C9F"/>
    <w:rsid w:val="000477AD"/>
    <w:rsid w:val="00055E54"/>
    <w:rsid w:val="00063E2E"/>
    <w:rsid w:val="00070D4F"/>
    <w:rsid w:val="00074753"/>
    <w:rsid w:val="0009593A"/>
    <w:rsid w:val="000B7A57"/>
    <w:rsid w:val="000C40C9"/>
    <w:rsid w:val="000F73A4"/>
    <w:rsid w:val="001067D9"/>
    <w:rsid w:val="00117C78"/>
    <w:rsid w:val="001509F1"/>
    <w:rsid w:val="00150C03"/>
    <w:rsid w:val="00166A95"/>
    <w:rsid w:val="00171C59"/>
    <w:rsid w:val="00191D36"/>
    <w:rsid w:val="001947CB"/>
    <w:rsid w:val="001A487A"/>
    <w:rsid w:val="001C3C79"/>
    <w:rsid w:val="001C619D"/>
    <w:rsid w:val="001C6F81"/>
    <w:rsid w:val="00205FAC"/>
    <w:rsid w:val="002162EF"/>
    <w:rsid w:val="00217AB1"/>
    <w:rsid w:val="00247E32"/>
    <w:rsid w:val="00253B2E"/>
    <w:rsid w:val="0025544D"/>
    <w:rsid w:val="00277904"/>
    <w:rsid w:val="00290CBE"/>
    <w:rsid w:val="002A3DB8"/>
    <w:rsid w:val="002B033B"/>
    <w:rsid w:val="002B7A32"/>
    <w:rsid w:val="002C3C10"/>
    <w:rsid w:val="002D0BB9"/>
    <w:rsid w:val="002D66B4"/>
    <w:rsid w:val="002E27F6"/>
    <w:rsid w:val="002F28DA"/>
    <w:rsid w:val="00325756"/>
    <w:rsid w:val="00341C12"/>
    <w:rsid w:val="0035178D"/>
    <w:rsid w:val="00352DE8"/>
    <w:rsid w:val="003655DC"/>
    <w:rsid w:val="00375261"/>
    <w:rsid w:val="00376394"/>
    <w:rsid w:val="003775DF"/>
    <w:rsid w:val="00382E9E"/>
    <w:rsid w:val="00391CBB"/>
    <w:rsid w:val="003A086E"/>
    <w:rsid w:val="003A6CC4"/>
    <w:rsid w:val="003A7027"/>
    <w:rsid w:val="003B1ACC"/>
    <w:rsid w:val="003C4095"/>
    <w:rsid w:val="003D4A06"/>
    <w:rsid w:val="003E627A"/>
    <w:rsid w:val="003F105D"/>
    <w:rsid w:val="004048C6"/>
    <w:rsid w:val="00435142"/>
    <w:rsid w:val="004519EC"/>
    <w:rsid w:val="00462431"/>
    <w:rsid w:val="0046408C"/>
    <w:rsid w:val="00477B9A"/>
    <w:rsid w:val="00484A63"/>
    <w:rsid w:val="004900C3"/>
    <w:rsid w:val="004902FE"/>
    <w:rsid w:val="004905E1"/>
    <w:rsid w:val="00490D3F"/>
    <w:rsid w:val="004A4C7B"/>
    <w:rsid w:val="004A5AEF"/>
    <w:rsid w:val="004C7F34"/>
    <w:rsid w:val="00534F9B"/>
    <w:rsid w:val="00535F09"/>
    <w:rsid w:val="00542EEB"/>
    <w:rsid w:val="00560887"/>
    <w:rsid w:val="00564BD9"/>
    <w:rsid w:val="00586333"/>
    <w:rsid w:val="00592358"/>
    <w:rsid w:val="0059241B"/>
    <w:rsid w:val="005A392D"/>
    <w:rsid w:val="005C4DDF"/>
    <w:rsid w:val="005E58A2"/>
    <w:rsid w:val="005E7281"/>
    <w:rsid w:val="005F4ACE"/>
    <w:rsid w:val="00600DBA"/>
    <w:rsid w:val="00620B26"/>
    <w:rsid w:val="00630025"/>
    <w:rsid w:val="00635828"/>
    <w:rsid w:val="00652179"/>
    <w:rsid w:val="0066138E"/>
    <w:rsid w:val="006770A3"/>
    <w:rsid w:val="006915C0"/>
    <w:rsid w:val="006919A9"/>
    <w:rsid w:val="00695E16"/>
    <w:rsid w:val="006B3DB4"/>
    <w:rsid w:val="006B3FCB"/>
    <w:rsid w:val="006C58CD"/>
    <w:rsid w:val="006C7B28"/>
    <w:rsid w:val="006D6A4C"/>
    <w:rsid w:val="006E4E4D"/>
    <w:rsid w:val="006F1472"/>
    <w:rsid w:val="00704766"/>
    <w:rsid w:val="00707407"/>
    <w:rsid w:val="0071365B"/>
    <w:rsid w:val="007271CF"/>
    <w:rsid w:val="00747714"/>
    <w:rsid w:val="007529FC"/>
    <w:rsid w:val="00752DB3"/>
    <w:rsid w:val="00772013"/>
    <w:rsid w:val="0077598D"/>
    <w:rsid w:val="00777625"/>
    <w:rsid w:val="007834BD"/>
    <w:rsid w:val="007A1666"/>
    <w:rsid w:val="007A16D9"/>
    <w:rsid w:val="007A778F"/>
    <w:rsid w:val="007D303D"/>
    <w:rsid w:val="007F0E98"/>
    <w:rsid w:val="007F5AE4"/>
    <w:rsid w:val="00800584"/>
    <w:rsid w:val="00831336"/>
    <w:rsid w:val="00837B57"/>
    <w:rsid w:val="00842217"/>
    <w:rsid w:val="00865586"/>
    <w:rsid w:val="00881B30"/>
    <w:rsid w:val="0088480D"/>
    <w:rsid w:val="008915B9"/>
    <w:rsid w:val="00897FF2"/>
    <w:rsid w:val="008A1B5E"/>
    <w:rsid w:val="008A21E5"/>
    <w:rsid w:val="008C6CE9"/>
    <w:rsid w:val="008C791A"/>
    <w:rsid w:val="008D2B03"/>
    <w:rsid w:val="009279C7"/>
    <w:rsid w:val="00941E5B"/>
    <w:rsid w:val="00951DE7"/>
    <w:rsid w:val="00952B88"/>
    <w:rsid w:val="00962503"/>
    <w:rsid w:val="009736F9"/>
    <w:rsid w:val="0098003E"/>
    <w:rsid w:val="00993EA1"/>
    <w:rsid w:val="0099454A"/>
    <w:rsid w:val="00995C88"/>
    <w:rsid w:val="009C4ED1"/>
    <w:rsid w:val="009E2549"/>
    <w:rsid w:val="009E69CC"/>
    <w:rsid w:val="00A01C34"/>
    <w:rsid w:val="00A16814"/>
    <w:rsid w:val="00A168A2"/>
    <w:rsid w:val="00A31665"/>
    <w:rsid w:val="00A322E6"/>
    <w:rsid w:val="00A3304C"/>
    <w:rsid w:val="00A4428E"/>
    <w:rsid w:val="00A451C0"/>
    <w:rsid w:val="00A74900"/>
    <w:rsid w:val="00A8425E"/>
    <w:rsid w:val="00A85179"/>
    <w:rsid w:val="00A91F48"/>
    <w:rsid w:val="00AA3210"/>
    <w:rsid w:val="00AD211D"/>
    <w:rsid w:val="00B20400"/>
    <w:rsid w:val="00B231F5"/>
    <w:rsid w:val="00B23A92"/>
    <w:rsid w:val="00B24411"/>
    <w:rsid w:val="00B35516"/>
    <w:rsid w:val="00B35F16"/>
    <w:rsid w:val="00B505C1"/>
    <w:rsid w:val="00B51658"/>
    <w:rsid w:val="00B802D8"/>
    <w:rsid w:val="00B87761"/>
    <w:rsid w:val="00BD7C05"/>
    <w:rsid w:val="00BF4148"/>
    <w:rsid w:val="00C06AAB"/>
    <w:rsid w:val="00C17A87"/>
    <w:rsid w:val="00C37606"/>
    <w:rsid w:val="00C4273D"/>
    <w:rsid w:val="00C44919"/>
    <w:rsid w:val="00C45E0A"/>
    <w:rsid w:val="00C57315"/>
    <w:rsid w:val="00C731C7"/>
    <w:rsid w:val="00C8019A"/>
    <w:rsid w:val="00C83355"/>
    <w:rsid w:val="00C837F2"/>
    <w:rsid w:val="00C857F8"/>
    <w:rsid w:val="00C9170F"/>
    <w:rsid w:val="00C97CDA"/>
    <w:rsid w:val="00CA07AF"/>
    <w:rsid w:val="00CC3274"/>
    <w:rsid w:val="00CD5326"/>
    <w:rsid w:val="00CD6958"/>
    <w:rsid w:val="00CE21B8"/>
    <w:rsid w:val="00CE76B0"/>
    <w:rsid w:val="00CF387B"/>
    <w:rsid w:val="00CF415F"/>
    <w:rsid w:val="00D14583"/>
    <w:rsid w:val="00D179E2"/>
    <w:rsid w:val="00D270A8"/>
    <w:rsid w:val="00D34BE1"/>
    <w:rsid w:val="00D400D2"/>
    <w:rsid w:val="00D42CFF"/>
    <w:rsid w:val="00D50613"/>
    <w:rsid w:val="00D51308"/>
    <w:rsid w:val="00D55305"/>
    <w:rsid w:val="00D57C86"/>
    <w:rsid w:val="00D7021B"/>
    <w:rsid w:val="00D71D66"/>
    <w:rsid w:val="00D94F3E"/>
    <w:rsid w:val="00D97076"/>
    <w:rsid w:val="00DB42F0"/>
    <w:rsid w:val="00DD4CDE"/>
    <w:rsid w:val="00DD7846"/>
    <w:rsid w:val="00DE2FD5"/>
    <w:rsid w:val="00DF31FC"/>
    <w:rsid w:val="00E10A99"/>
    <w:rsid w:val="00E268FD"/>
    <w:rsid w:val="00E270EC"/>
    <w:rsid w:val="00E35354"/>
    <w:rsid w:val="00E42837"/>
    <w:rsid w:val="00E70EDC"/>
    <w:rsid w:val="00E92EDA"/>
    <w:rsid w:val="00EC0002"/>
    <w:rsid w:val="00EC4647"/>
    <w:rsid w:val="00ED0099"/>
    <w:rsid w:val="00EF0E55"/>
    <w:rsid w:val="00EF5851"/>
    <w:rsid w:val="00F25DE4"/>
    <w:rsid w:val="00F3255F"/>
    <w:rsid w:val="00F379C4"/>
    <w:rsid w:val="00F42AF7"/>
    <w:rsid w:val="00F4357E"/>
    <w:rsid w:val="00F450FE"/>
    <w:rsid w:val="00F47A15"/>
    <w:rsid w:val="00F51F90"/>
    <w:rsid w:val="00F57B80"/>
    <w:rsid w:val="00F65499"/>
    <w:rsid w:val="00F82DD7"/>
    <w:rsid w:val="00F85CB7"/>
    <w:rsid w:val="00FD1BF3"/>
    <w:rsid w:val="00FD321D"/>
    <w:rsid w:val="00FE4669"/>
    <w:rsid w:val="00FE78F3"/>
    <w:rsid w:val="00FF4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B7D3A"/>
  <w15:chartTrackingRefBased/>
  <w15:docId w15:val="{63551722-478C-429A-B8B9-A878E813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3255F"/>
    <w:pPr>
      <w:widowControl w:val="0"/>
      <w:autoSpaceDE w:val="0"/>
      <w:autoSpaceDN w:val="0"/>
      <w:adjustRightInd w:val="0"/>
      <w:spacing w:after="0"/>
      <w:ind w:left="1219" w:hanging="1051"/>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C4273D"/>
    <w:pPr>
      <w:tabs>
        <w:tab w:val="center" w:pos="4680"/>
        <w:tab w:val="right" w:pos="9360"/>
      </w:tabs>
      <w:spacing w:after="0"/>
    </w:pPr>
  </w:style>
  <w:style w:type="character" w:customStyle="1" w:styleId="HeaderChar">
    <w:name w:val="Header Char"/>
    <w:basedOn w:val="DefaultParagraphFont"/>
    <w:link w:val="Header"/>
    <w:uiPriority w:val="99"/>
    <w:rsid w:val="00C4273D"/>
  </w:style>
  <w:style w:type="paragraph" w:styleId="Footer">
    <w:name w:val="footer"/>
    <w:basedOn w:val="Normal"/>
    <w:link w:val="FooterChar"/>
    <w:uiPriority w:val="99"/>
    <w:unhideWhenUsed/>
    <w:rsid w:val="00C4273D"/>
    <w:pPr>
      <w:tabs>
        <w:tab w:val="center" w:pos="4680"/>
        <w:tab w:val="right" w:pos="9360"/>
      </w:tabs>
      <w:spacing w:after="0"/>
    </w:pPr>
  </w:style>
  <w:style w:type="character" w:customStyle="1" w:styleId="FooterChar">
    <w:name w:val="Footer Char"/>
    <w:basedOn w:val="DefaultParagraphFont"/>
    <w:link w:val="Footer"/>
    <w:uiPriority w:val="99"/>
    <w:rsid w:val="00C4273D"/>
  </w:style>
  <w:style w:type="paragraph" w:styleId="Revision">
    <w:name w:val="Revision"/>
    <w:hidden/>
    <w:uiPriority w:val="99"/>
    <w:semiHidden/>
    <w:rsid w:val="00FF420E"/>
    <w:pPr>
      <w:spacing w:after="0"/>
    </w:pPr>
  </w:style>
  <w:style w:type="character" w:styleId="CommentReference">
    <w:name w:val="annotation reference"/>
    <w:basedOn w:val="DefaultParagraphFont"/>
    <w:uiPriority w:val="99"/>
    <w:semiHidden/>
    <w:unhideWhenUsed/>
    <w:rsid w:val="00C857F8"/>
    <w:rPr>
      <w:sz w:val="16"/>
      <w:szCs w:val="16"/>
    </w:rPr>
  </w:style>
  <w:style w:type="paragraph" w:styleId="CommentText">
    <w:name w:val="annotation text"/>
    <w:basedOn w:val="Normal"/>
    <w:link w:val="CommentTextChar"/>
    <w:uiPriority w:val="99"/>
    <w:unhideWhenUsed/>
    <w:rsid w:val="00C857F8"/>
    <w:rPr>
      <w:sz w:val="20"/>
      <w:szCs w:val="20"/>
    </w:rPr>
  </w:style>
  <w:style w:type="character" w:customStyle="1" w:styleId="CommentTextChar">
    <w:name w:val="Comment Text Char"/>
    <w:basedOn w:val="DefaultParagraphFont"/>
    <w:link w:val="CommentText"/>
    <w:uiPriority w:val="99"/>
    <w:rsid w:val="00C857F8"/>
    <w:rPr>
      <w:sz w:val="20"/>
      <w:szCs w:val="20"/>
    </w:rPr>
  </w:style>
  <w:style w:type="paragraph" w:styleId="CommentSubject">
    <w:name w:val="annotation subject"/>
    <w:basedOn w:val="CommentText"/>
    <w:next w:val="CommentText"/>
    <w:link w:val="CommentSubjectChar"/>
    <w:uiPriority w:val="99"/>
    <w:semiHidden/>
    <w:unhideWhenUsed/>
    <w:rsid w:val="00C857F8"/>
    <w:rPr>
      <w:b/>
      <w:bCs/>
    </w:rPr>
  </w:style>
  <w:style w:type="character" w:customStyle="1" w:styleId="CommentSubjectChar">
    <w:name w:val="Comment Subject Char"/>
    <w:basedOn w:val="CommentTextChar"/>
    <w:link w:val="CommentSubject"/>
    <w:uiPriority w:val="99"/>
    <w:semiHidden/>
    <w:rsid w:val="00C857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 Hankey</dc:creator>
  <cp:keywords/>
  <dc:description/>
  <cp:lastModifiedBy>Kaitlyn Bison</cp:lastModifiedBy>
  <cp:revision>15</cp:revision>
  <dcterms:created xsi:type="dcterms:W3CDTF">2026-10-28T14:42:00Z</dcterms:created>
  <dcterms:modified xsi:type="dcterms:W3CDTF">2026-10-28T14:59:00Z</dcterms:modified>
</cp:coreProperties>
</file>